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35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561"/>
        <w:gridCol w:w="6308"/>
        <w:gridCol w:w="2866"/>
      </w:tblGrid>
      <w:tr w:rsidR="00246C4A" w:rsidRPr="0070502B" w:rsidTr="00A2269A">
        <w:trPr>
          <w:cantSplit/>
          <w:trHeight w:val="695"/>
          <w:jc w:val="center"/>
        </w:trPr>
        <w:tc>
          <w:tcPr>
            <w:tcW w:w="1561" w:type="dxa"/>
            <w:vMerge w:val="restart"/>
            <w:vAlign w:val="center"/>
          </w:tcPr>
          <w:p w:rsidR="00246C4A" w:rsidRPr="0070502B" w:rsidRDefault="00246C4A" w:rsidP="00A2269A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ind w:left="33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en-AU"/>
              </w:rPr>
            </w:pPr>
            <w:r>
              <w:rPr>
                <w:rFonts w:ascii="Arial" w:eastAsia="Times New Roman" w:hAnsi="Arial" w:cs="Times New Roman"/>
                <w:noProof/>
                <w:sz w:val="20"/>
                <w:szCs w:val="20"/>
                <w:lang w:eastAsia="bg-BG"/>
              </w:rPr>
              <w:drawing>
                <wp:inline distT="0" distB="0" distL="0" distR="0" wp14:anchorId="4DD04FBC" wp14:editId="4B8FB1CB">
                  <wp:extent cx="581025" cy="809625"/>
                  <wp:effectExtent l="0" t="0" r="9525" b="9525"/>
                  <wp:docPr id="1" name="Картина 1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6C4A" w:rsidRPr="0070502B" w:rsidRDefault="00246C4A" w:rsidP="00A2269A">
            <w:pPr>
              <w:widowControl w:val="0"/>
              <w:tabs>
                <w:tab w:val="left" w:pos="3633"/>
                <w:tab w:val="center" w:pos="4536"/>
                <w:tab w:val="right" w:pos="9072"/>
              </w:tabs>
              <w:spacing w:after="0" w:line="240" w:lineRule="auto"/>
              <w:ind w:left="215"/>
              <w:jc w:val="center"/>
              <w:rPr>
                <w:rFonts w:ascii="Times New Roman" w:eastAsia="Times New Roman" w:hAnsi="Times New Roman" w:cs="Times New Roman"/>
                <w:snapToGrid w:val="0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spacing w:val="40"/>
                <w:sz w:val="32"/>
                <w:szCs w:val="32"/>
                <w:lang w:val="en-US"/>
              </w:rPr>
              <w:t xml:space="preserve">     </w:t>
            </w:r>
            <w:r w:rsidRPr="0070502B">
              <w:rPr>
                <w:rFonts w:ascii="Times New Roman" w:eastAsia="Times New Roman" w:hAnsi="Times New Roman" w:cs="Times New Roman"/>
                <w:b/>
                <w:bCs/>
                <w:snapToGrid w:val="0"/>
                <w:spacing w:val="40"/>
                <w:sz w:val="32"/>
                <w:szCs w:val="32"/>
                <w:lang w:val="az-Cyrl-AZ"/>
              </w:rPr>
              <w:t>ОБЩИНА ЕЛХОВО</w:t>
            </w:r>
          </w:p>
        </w:tc>
        <w:tc>
          <w:tcPr>
            <w:tcW w:w="2866" w:type="dxa"/>
            <w:vMerge w:val="restart"/>
            <w:vAlign w:val="center"/>
          </w:tcPr>
          <w:p w:rsidR="00246C4A" w:rsidRPr="0070502B" w:rsidRDefault="00246C4A" w:rsidP="00A2269A">
            <w:pPr>
              <w:widowControl w:val="0"/>
              <w:tabs>
                <w:tab w:val="center" w:pos="4536"/>
                <w:tab w:val="right" w:pos="9072"/>
              </w:tabs>
              <w:spacing w:after="0" w:line="240" w:lineRule="auto"/>
              <w:ind w:right="16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color w:val="008000"/>
                <w:spacing w:val="4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noProof/>
                <w:color w:val="008000"/>
                <w:spacing w:val="40"/>
                <w:sz w:val="20"/>
                <w:szCs w:val="20"/>
                <w:lang w:eastAsia="bg-BG"/>
              </w:rPr>
              <w:drawing>
                <wp:inline distT="0" distB="0" distL="0" distR="0" wp14:anchorId="62A4920F" wp14:editId="5E843711">
                  <wp:extent cx="1637732" cy="846161"/>
                  <wp:effectExtent l="0" t="0" r="635" b="0"/>
                  <wp:docPr id="2" name="Картина 2" descr="C:\Users\jj21\Desktop\Horizontal Socotec and UKAS Combined Mark_ELHOVO MUNICIPALITY_9k_201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j21\Desktop\Horizontal Socotec and UKAS Combined Mark_ELHOVO MUNICIPALITY_9k_201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67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57" cy="859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6C4A" w:rsidRPr="0070502B" w:rsidTr="00A2269A">
        <w:trPr>
          <w:cantSplit/>
          <w:trHeight w:val="553"/>
          <w:jc w:val="center"/>
        </w:trPr>
        <w:tc>
          <w:tcPr>
            <w:tcW w:w="1561" w:type="dxa"/>
            <w:vMerge/>
            <w:vAlign w:val="center"/>
          </w:tcPr>
          <w:p w:rsidR="00246C4A" w:rsidRPr="0070502B" w:rsidRDefault="00246C4A" w:rsidP="00A2269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  <w:lang w:val="en-AU"/>
              </w:rPr>
            </w:pPr>
          </w:p>
        </w:tc>
        <w:tc>
          <w:tcPr>
            <w:tcW w:w="63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6C4A" w:rsidRPr="0070502B" w:rsidRDefault="00246C4A" w:rsidP="00A226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гр</w:t>
            </w:r>
            <w:proofErr w:type="gramStart"/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.Е</w:t>
            </w:r>
            <w:proofErr w:type="gramEnd"/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лхово</w:t>
            </w:r>
            <w:proofErr w:type="spellEnd"/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  <w:lang w:val="az-Cyrl-AZ"/>
              </w:rPr>
              <w:t>ул</w:t>
            </w: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70502B">
              <w:rPr>
                <w:rFonts w:ascii="Times New Roman" w:eastAsia="Times New Roman" w:hAnsi="Times New Roman" w:cs="Times New Roman"/>
                <w:sz w:val="24"/>
                <w:szCs w:val="20"/>
              </w:rPr>
              <w:t>„</w:t>
            </w: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  <w:lang w:val="az-Cyrl-AZ"/>
              </w:rPr>
              <w:t>Търговска</w:t>
            </w: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</w:rPr>
              <w:t>” №13; Тел.: 0478/88004;</w:t>
            </w: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</w:rPr>
              <w:t>Факс: 88034;</w:t>
            </w:r>
          </w:p>
          <w:p w:rsidR="00246C4A" w:rsidRPr="0070502B" w:rsidRDefault="00246C4A" w:rsidP="00A2269A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it-IT"/>
              </w:rPr>
            </w:pP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e-mail: </w:t>
            </w:r>
            <w:hyperlink r:id="rId9" w:history="1">
              <w:r w:rsidRPr="0070502B">
                <w:rPr>
                  <w:rFonts w:ascii="Arial" w:eastAsia="Times New Roman" w:hAnsi="Arial" w:cs="Times New Roman"/>
                  <w:color w:val="0000FF"/>
                  <w:sz w:val="18"/>
                  <w:szCs w:val="18"/>
                  <w:u w:val="single"/>
                  <w:lang w:val="it-IT"/>
                </w:rPr>
                <w:t>obshtina@elhovobg.org</w:t>
              </w:r>
            </w:hyperlink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 ; </w:t>
            </w:r>
            <w:hyperlink r:id="rId10" w:history="1">
              <w:r w:rsidRPr="0070502B">
                <w:rPr>
                  <w:rFonts w:ascii="Arial" w:eastAsia="Times New Roman" w:hAnsi="Arial" w:cs="Times New Roman"/>
                  <w:color w:val="0000FF"/>
                  <w:sz w:val="18"/>
                  <w:szCs w:val="18"/>
                  <w:u w:val="single"/>
                  <w:lang w:val="it-IT"/>
                </w:rPr>
                <w:t>kmet@elhovobg.org</w:t>
              </w:r>
            </w:hyperlink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 xml:space="preserve">;  </w:t>
            </w:r>
            <w:r w:rsidRPr="0070502B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www.elhovobg.org</w:t>
            </w:r>
          </w:p>
        </w:tc>
        <w:tc>
          <w:tcPr>
            <w:tcW w:w="2866" w:type="dxa"/>
            <w:vMerge/>
            <w:vAlign w:val="center"/>
          </w:tcPr>
          <w:p w:rsidR="00246C4A" w:rsidRPr="0070502B" w:rsidRDefault="00246C4A" w:rsidP="00A2269A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napToGrid w:val="0"/>
                <w:color w:val="008000"/>
                <w:spacing w:val="40"/>
                <w:sz w:val="20"/>
                <w:szCs w:val="20"/>
              </w:rPr>
            </w:pPr>
          </w:p>
        </w:tc>
      </w:tr>
    </w:tbl>
    <w:p w:rsidR="00656EB4" w:rsidRPr="00656EB4" w:rsidRDefault="00656EB4" w:rsidP="00656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56EB4" w:rsidRPr="00656EB4" w:rsidRDefault="00656EB4" w:rsidP="00F27F34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56E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</w:t>
      </w:r>
      <w:proofErr w:type="gramEnd"/>
      <w:r w:rsidRPr="00656EB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А  П  О  В  Е  Д</w:t>
      </w:r>
    </w:p>
    <w:p w:rsidR="00656EB4" w:rsidRPr="00656EB4" w:rsidRDefault="00656EB4" w:rsidP="00F2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6EB4" w:rsidRPr="00F27F34" w:rsidRDefault="00F27F34" w:rsidP="00F27F34">
      <w:pPr>
        <w:spacing w:after="0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№ РД -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16</w:t>
      </w:r>
    </w:p>
    <w:p w:rsidR="00656EB4" w:rsidRPr="00656EB4" w:rsidRDefault="00656EB4" w:rsidP="00F27F34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56EB4" w:rsidRDefault="00F27F34" w:rsidP="00F27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Елхово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07.01.</w:t>
      </w:r>
      <w:r w:rsidR="00656EB4" w:rsidRPr="00656EB4">
        <w:rPr>
          <w:rFonts w:ascii="Times New Roman" w:eastAsia="Times New Roman" w:hAnsi="Times New Roman" w:cs="Times New Roman"/>
          <w:sz w:val="24"/>
          <w:szCs w:val="24"/>
          <w:lang w:val="ru-RU"/>
        </w:rPr>
        <w:t>201</w:t>
      </w:r>
      <w:r w:rsid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="00656EB4" w:rsidRPr="00656E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</w:t>
      </w:r>
    </w:p>
    <w:p w:rsidR="00FC533E" w:rsidRPr="00FC533E" w:rsidRDefault="00FC533E" w:rsidP="00FC53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C533E" w:rsidRPr="00FC533E" w:rsidRDefault="00FC533E" w:rsidP="00FC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  <w:t>На основани</w:t>
      </w:r>
      <w:proofErr w:type="gramStart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>е</w:t>
      </w:r>
      <w:proofErr w:type="gramEnd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чл.44, ал.2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>от З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</w:rPr>
        <w:t>акона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</w:rPr>
        <w:t xml:space="preserve"> за местното самоуправление и местната администрация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>чл.282, ал.6 и ал.7</w:t>
      </w:r>
      <w:r w:rsidRPr="00FC5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от Закон за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>предучилищното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>училищното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образование и </w:t>
      </w:r>
      <w:r w:rsidRPr="00FC533E">
        <w:rPr>
          <w:rFonts w:ascii="Times New Roman" w:eastAsia="Times New Roman" w:hAnsi="Times New Roman" w:cs="Times New Roman"/>
          <w:sz w:val="24"/>
          <w:szCs w:val="24"/>
        </w:rPr>
        <w:t xml:space="preserve">след 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подписан протокол </w:t>
      </w:r>
      <w:r w:rsidRPr="00FC533E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1747D" w:rsidRPr="0001747D">
        <w:rPr>
          <w:rFonts w:ascii="Times New Roman" w:eastAsia="Times New Roman" w:hAnsi="Times New Roman" w:cs="Times New Roman"/>
          <w:sz w:val="24"/>
          <w:szCs w:val="24"/>
          <w:lang w:val="en-US"/>
        </w:rPr>
        <w:t>04</w:t>
      </w:r>
      <w:r w:rsidRPr="0001747D">
        <w:rPr>
          <w:rFonts w:ascii="Times New Roman" w:eastAsia="Times New Roman" w:hAnsi="Times New Roman" w:cs="Times New Roman"/>
          <w:sz w:val="24"/>
          <w:szCs w:val="24"/>
        </w:rPr>
        <w:t>.01.201</w:t>
      </w:r>
      <w:r w:rsidRPr="0001747D">
        <w:rPr>
          <w:rFonts w:ascii="Times New Roman" w:eastAsia="Times New Roman" w:hAnsi="Times New Roman" w:cs="Times New Roman"/>
          <w:sz w:val="24"/>
          <w:szCs w:val="24"/>
          <w:lang w:val="en-US"/>
        </w:rPr>
        <w:t>9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C533E">
        <w:rPr>
          <w:rFonts w:ascii="Times New Roman" w:eastAsia="Times New Roman" w:hAnsi="Times New Roman" w:cs="Times New Roman"/>
          <w:sz w:val="24"/>
          <w:szCs w:val="24"/>
        </w:rPr>
        <w:t xml:space="preserve">година 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>съгласуване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>формулите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>директорите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>общинските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училища, детски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градини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център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подкрепа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личностно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раз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итие</w:t>
      </w:r>
      <w:proofErr w:type="spellEnd"/>
    </w:p>
    <w:p w:rsidR="00FC533E" w:rsidRPr="00FC533E" w:rsidRDefault="00FC533E" w:rsidP="00FC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533E" w:rsidRPr="00FC533E" w:rsidRDefault="00FC533E" w:rsidP="00FC5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Н А </w:t>
      </w:r>
      <w:proofErr w:type="gramStart"/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Р</w:t>
      </w:r>
      <w:proofErr w:type="gramEnd"/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Е Ж Д А М 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C533E" w:rsidRPr="00FC533E" w:rsidRDefault="00FC533E" w:rsidP="00FC5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C53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1.</w:t>
      </w:r>
      <w:r w:rsidRPr="00FC533E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азпредел</w:t>
      </w:r>
      <w:r w:rsidRPr="00FC533E">
        <w:rPr>
          <w:rFonts w:ascii="Times New Roman" w:eastAsia="Times New Roman" w:hAnsi="Times New Roman" w:cs="Times New Roman"/>
          <w:sz w:val="24"/>
          <w:szCs w:val="24"/>
        </w:rPr>
        <w:t>ението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средствата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единни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разходни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стандарти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C533E">
        <w:rPr>
          <w:rFonts w:ascii="Times New Roman" w:eastAsia="Times New Roman" w:hAnsi="Times New Roman" w:cs="Times New Roman"/>
          <w:sz w:val="24"/>
          <w:szCs w:val="24"/>
        </w:rPr>
        <w:t xml:space="preserve">се извършва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въз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формули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всяка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дейност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функция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„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Образование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”</w:t>
      </w:r>
      <w:r w:rsidRPr="00FC533E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C533E" w:rsidRPr="00FC533E" w:rsidRDefault="00FC533E" w:rsidP="00FC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C53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2.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Всяка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формула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състои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основни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компоненти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допълнителни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компоненти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C533E" w:rsidRPr="00FC533E" w:rsidRDefault="00FC533E" w:rsidP="00FC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C533E" w:rsidRPr="00FC533E" w:rsidRDefault="00FC533E" w:rsidP="00FC533E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3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>Основните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>компоненти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C533E">
        <w:rPr>
          <w:rFonts w:ascii="Times New Roman" w:eastAsia="Times New Roman" w:hAnsi="Times New Roman" w:cs="Times New Roman"/>
          <w:sz w:val="24"/>
          <w:szCs w:val="24"/>
        </w:rPr>
        <w:t>са: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FC533E" w:rsidRPr="00FC533E" w:rsidRDefault="00FC533E" w:rsidP="00FC533E">
      <w:pPr>
        <w:numPr>
          <w:ilvl w:val="0"/>
          <w:numId w:val="9"/>
        </w:numPr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брой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ученици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деца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Информационната система  на образованието към 01.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01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.2019 г</w:t>
      </w:r>
      <w:proofErr w:type="gramStart"/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.(</w:t>
      </w:r>
      <w:proofErr w:type="gramEnd"/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Списък-Образец №1 и Списък-Образец №2 за учебната 2018/2019 г. – кампания 2)</w:t>
      </w:r>
    </w:p>
    <w:p w:rsidR="00FC533E" w:rsidRPr="00FC533E" w:rsidRDefault="00FC533E" w:rsidP="00FC533E">
      <w:pPr>
        <w:numPr>
          <w:ilvl w:val="0"/>
          <w:numId w:val="9"/>
        </w:numPr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proofErr w:type="gram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единни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разходни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стандарти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ученик/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дете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съгласно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РМС №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776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30.10.201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г. за изменение на РМС №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277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от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24.04.201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г. за 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стандарти за делегираните от държавата дейности  с натурални и стойностни показатели през 2019 г.</w:t>
      </w:r>
      <w:proofErr w:type="gramEnd"/>
    </w:p>
    <w:p w:rsidR="00FC533E" w:rsidRPr="00FC533E" w:rsidRDefault="00FC533E" w:rsidP="00FC533E">
      <w:pPr>
        <w:tabs>
          <w:tab w:val="num" w:pos="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C533E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Допълнителните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компоненти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всяка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дейност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утвърждават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формулата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C533E" w:rsidRPr="00FC533E" w:rsidRDefault="00FC533E" w:rsidP="00FC533E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C533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Утвърдените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формули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прилагат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началото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бюджетната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година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могат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променят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края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й.</w:t>
      </w:r>
    </w:p>
    <w:p w:rsidR="00FC533E" w:rsidRPr="00FC533E" w:rsidRDefault="00FC533E" w:rsidP="00FC5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533E" w:rsidRPr="00FC533E" w:rsidRDefault="00FC533E" w:rsidP="00FC53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6.</w:t>
      </w:r>
      <w:r w:rsidRPr="00FC533E">
        <w:rPr>
          <w:rFonts w:ascii="Times New Roman" w:eastAsia="Times New Roman" w:hAnsi="Times New Roman" w:cs="Times New Roman"/>
          <w:sz w:val="24"/>
          <w:szCs w:val="24"/>
        </w:rPr>
        <w:t>Утвърждавам ф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ормула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дейност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1311 „</w:t>
      </w:r>
      <w:proofErr w:type="spellStart"/>
      <w:r w:rsidRPr="00FC53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Детски</w:t>
      </w:r>
      <w:proofErr w:type="spellEnd"/>
      <w:r w:rsidRPr="00FC53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градини</w:t>
      </w:r>
      <w:proofErr w:type="spellEnd"/>
      <w:r w:rsidRPr="00FC53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”</w:t>
      </w:r>
    </w:p>
    <w:p w:rsidR="00FC533E" w:rsidRPr="00FC533E" w:rsidRDefault="00FC533E" w:rsidP="00FC53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FC533E" w:rsidRPr="00FC533E" w:rsidRDefault="00FC533E" w:rsidP="00FC533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СФ = ОКФ + ДКФ, </w:t>
      </w: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където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СФ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средства по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формулата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ОКФ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основни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компоненти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формулата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ДКФ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допълнителни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компоненти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формулата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spellStart"/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Допълнителни</w:t>
      </w:r>
      <w:proofErr w:type="spellEnd"/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компоненти</w:t>
      </w:r>
      <w:proofErr w:type="spellEnd"/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</w:t>
      </w:r>
      <w:proofErr w:type="spellStart"/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ъв</w:t>
      </w:r>
      <w:proofErr w:type="spellEnd"/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формулата</w:t>
      </w:r>
      <w:proofErr w:type="spellEnd"/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за 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целодневна група за деца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до 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4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години и за подготвителна целодневна група </w:t>
      </w:r>
      <w:proofErr w:type="gramStart"/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</w:t>
      </w:r>
      <w:proofErr w:type="gramEnd"/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детска градина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FC533E" w:rsidRPr="00FC533E" w:rsidRDefault="00FC533E" w:rsidP="00FC533E">
      <w:pPr>
        <w:numPr>
          <w:ilvl w:val="0"/>
          <w:numId w:val="2"/>
        </w:numPr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Резерв (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2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% от средствата, получени по ЕРС за общината. Резервът се заделя при ПРБ.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Той се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изразходва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основа на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мотивирано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искане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ВРБ до ПРБ,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lastRenderedPageBreak/>
        <w:t>придружено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документи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доказващи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необходимостта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съответния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разход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ПРБ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финансира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разхода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след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експертна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оценка от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администрация.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Неизразходваните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средства от резерва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към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15.11.201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г. се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разпределят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дейността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пропорционално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на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броя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децата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Информационната система  на образованието към 15.09.2019 г. (Списък-Образец №2 </w:t>
      </w:r>
      <w:proofErr w:type="gramStart"/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gramEnd"/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учебната 2019/2020 г. – кампания 1)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Допълнителни</w:t>
      </w:r>
      <w:proofErr w:type="spellEnd"/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компоненти</w:t>
      </w:r>
      <w:proofErr w:type="spellEnd"/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</w:t>
      </w:r>
      <w:proofErr w:type="spellStart"/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ъв</w:t>
      </w:r>
      <w:proofErr w:type="spellEnd"/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формулата</w:t>
      </w:r>
      <w:proofErr w:type="spellEnd"/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</w:t>
      </w:r>
      <w:proofErr w:type="spellStart"/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яслена</w:t>
      </w:r>
      <w:proofErr w:type="spellEnd"/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група</w:t>
      </w:r>
      <w:proofErr w:type="gramStart"/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  <w:proofErr w:type="gramEnd"/>
    </w:p>
    <w:p w:rsidR="00FC533E" w:rsidRPr="00FC533E" w:rsidRDefault="00FC533E" w:rsidP="00FC533E">
      <w:pPr>
        <w:numPr>
          <w:ilvl w:val="0"/>
          <w:numId w:val="3"/>
        </w:numPr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Резерв (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2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% от средствата, получени по ЕРС за общината.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Резервът се заделя при ПРБ.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Той се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изразходва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основа на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мотивирано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искане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ВРБ до ПРБ,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придружено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документи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доказващи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необходимостта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съответния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разход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ПРБ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финансира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разхода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след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експертна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оценка от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администрация.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Неизразходваните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средства от резерва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към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15.11.201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г. се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разпределят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дейността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пропорционално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на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броя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децата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Информационната система  на образованието към 15.09.2019 г. (Списък-Образец №2 </w:t>
      </w:r>
      <w:proofErr w:type="gramStart"/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gramEnd"/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учебната 2019/2020 г.  – кампания 1).</w:t>
      </w:r>
    </w:p>
    <w:p w:rsidR="00FC533E" w:rsidRPr="00FC533E" w:rsidRDefault="00FC533E" w:rsidP="00FC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533E" w:rsidRPr="00FC533E" w:rsidRDefault="00FC533E" w:rsidP="00FC533E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СФ</w:t>
      </w:r>
      <w:r w:rsidRPr="00FC533E"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  <w:t>2-4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= 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98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%*ЕРС*БД +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%Р</w:t>
      </w: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където</w:t>
      </w: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СФ</w:t>
      </w:r>
      <w:r w:rsidRPr="00FC533E"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  <w:t>2-4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- 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средства по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формулата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деца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2 до 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4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години в целодневна група</w:t>
      </w: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ЕРС - 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единен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разходен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стандарт за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деца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2 до 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4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години в целодневна група</w:t>
      </w: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БД -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брой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деца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2 до 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4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години в целодневна група</w:t>
      </w: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gramStart"/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</w:t>
      </w:r>
      <w:proofErr w:type="gramEnd"/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- 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резерв</w:t>
      </w: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C533E" w:rsidRPr="00FC533E" w:rsidRDefault="00FC533E" w:rsidP="00FC533E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СФ</w:t>
      </w:r>
      <w:r w:rsidRPr="00FC533E"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  <w:t>цпг</w:t>
      </w:r>
      <w:proofErr w:type="spellEnd"/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= 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98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%*ЕРС*БД + 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%Р</w:t>
      </w: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където</w:t>
      </w: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СФ</w:t>
      </w:r>
      <w:r w:rsidRPr="00FC533E"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  <w:t>цпг</w:t>
      </w:r>
      <w:proofErr w:type="spellEnd"/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- 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средства по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формулата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деца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целодневна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подготвтелна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група</w:t>
      </w: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ЕРС - 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единен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разходен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стандарт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деца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целодневна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подготвтелна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група</w:t>
      </w: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БД -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брой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деца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целодневна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подготвтелна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група </w:t>
      </w: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gramStart"/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</w:t>
      </w:r>
      <w:proofErr w:type="gramEnd"/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- 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резерв</w:t>
      </w: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C533E" w:rsidRPr="00FC533E" w:rsidRDefault="00FC533E" w:rsidP="00FC533E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spellStart"/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СФ</w:t>
      </w:r>
      <w:r w:rsidRPr="00FC533E"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  <w:t>яг</w:t>
      </w:r>
      <w:proofErr w:type="spellEnd"/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= 9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8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%*ЕРС*БД + 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%Р</w:t>
      </w: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където</w:t>
      </w: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СФ</w:t>
      </w:r>
      <w:r w:rsidRPr="00FC533E"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  <w:t>яг</w:t>
      </w:r>
      <w:proofErr w:type="spellEnd"/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- 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средства по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формулата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деца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яслена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група</w:t>
      </w: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ЕРС - 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единен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разходен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стандарт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деца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яслена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група</w:t>
      </w: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БД -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брой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деца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яслена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група </w:t>
      </w: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gramStart"/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</w:t>
      </w:r>
      <w:proofErr w:type="gramEnd"/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- 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резерв</w:t>
      </w:r>
    </w:p>
    <w:p w:rsidR="00FC533E" w:rsidRPr="00FC533E" w:rsidRDefault="00FC533E" w:rsidP="00FC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10.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Средства над определените по формула за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дейност 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1311 „Детски градини”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FC533E" w:rsidRPr="00FC533E" w:rsidRDefault="00FC533E" w:rsidP="00FC53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Стандарт за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институцията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размер на 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23800 лева 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на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детска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градина.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Средствата се предоставят на детските градини на 100%.</w:t>
      </w:r>
    </w:p>
    <w:p w:rsidR="00FC533E" w:rsidRPr="00FC533E" w:rsidRDefault="00FC533E" w:rsidP="00FC53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Стандарт за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яслена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целодневна група в детска градина в размер  на 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4664 лева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група. Средствата се предоставят на детските градини на 100%.</w:t>
      </w:r>
    </w:p>
    <w:p w:rsidR="00FC533E" w:rsidRPr="00FC533E" w:rsidRDefault="00FC533E" w:rsidP="00FC533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Норматив за  дете на ресурсно подпомагане в размер на 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2889 лева 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 дете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Средствата се предоставят на детските градини  на 100% по броя на децата на ресурсно подпомагане;</w:t>
      </w:r>
    </w:p>
    <w:p w:rsidR="00FC533E" w:rsidRPr="00FC533E" w:rsidRDefault="00FC533E" w:rsidP="00FC533E">
      <w:pPr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Норматив за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подпомагане на храненето на децата от подготвителните целодневни групи </w:t>
      </w:r>
      <w:r w:rsidRPr="00FC533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в размер на </w:t>
      </w:r>
      <w:r w:rsidRPr="00FC53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94 лева </w:t>
      </w:r>
      <w:r w:rsidRPr="00FC533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дете. 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Средствата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предоставят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детските градини при условията на чл.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ал.1 от Наредба за финансирането на институциите </w:t>
      </w:r>
      <w:r w:rsidRPr="00FC533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в системата на предучилищното и училищното образование </w:t>
      </w:r>
      <w:r w:rsidRPr="00FC533E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за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осигуряване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и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разпределение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на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средствата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за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подпомагане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храненето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на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децата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от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подготвителните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групи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в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детските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lastRenderedPageBreak/>
        <w:t>градини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.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Разпределението им се извърши от комисия, назначена със заповед </w:t>
      </w:r>
      <w:r w:rsidRPr="000174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№РД – </w:t>
      </w:r>
      <w:r w:rsidR="0001747D" w:rsidRPr="000174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836</w:t>
      </w:r>
      <w:r w:rsidR="0001747D" w:rsidRPr="000174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01747D" w:rsidRPr="000174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10</w:t>
      </w:r>
      <w:r w:rsidRPr="0001747D">
        <w:rPr>
          <w:rFonts w:ascii="Times New Roman" w:eastAsia="Times New Roman" w:hAnsi="Times New Roman" w:cs="Times New Roman"/>
          <w:sz w:val="24"/>
          <w:szCs w:val="24"/>
          <w:lang w:eastAsia="bg-BG"/>
        </w:rPr>
        <w:t>.12.201</w:t>
      </w:r>
      <w:r w:rsidR="0001747D" w:rsidRPr="000174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Кмета на Община Елхово.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FC533E" w:rsidRPr="00FC533E" w:rsidRDefault="00FC533E" w:rsidP="00FC533E">
      <w:pPr>
        <w:numPr>
          <w:ilvl w:val="0"/>
          <w:numId w:val="3"/>
        </w:num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Средства по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регионален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коефицент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в размер на 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100587 лева за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двете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детски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градини</w:t>
      </w:r>
      <w:proofErr w:type="spellEnd"/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като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размерът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средствата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регионален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коефициент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</w:t>
      </w:r>
      <w:proofErr w:type="gram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общината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е определен по формула: </w:t>
      </w:r>
    </w:p>
    <w:p w:rsidR="00FC533E" w:rsidRPr="00FC533E" w:rsidRDefault="00FC533E" w:rsidP="00FC533E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(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Брой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институции * Стандарт </w:t>
      </w:r>
      <w:proofErr w:type="gram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</w:t>
      </w:r>
      <w:proofErr w:type="gram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институция</w:t>
      </w:r>
      <w:proofErr w:type="gram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+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Брой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групи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или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паралелки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* Стандарт за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група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или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паралелка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+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Брой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деца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или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ученици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* Стандарт за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дете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или ученик) *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Регионален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коефициент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Средствата се предоставят на детските градини на 100%.</w:t>
      </w:r>
    </w:p>
    <w:p w:rsidR="00FC533E" w:rsidRPr="00FC533E" w:rsidRDefault="00FC533E" w:rsidP="00FC533E">
      <w:pPr>
        <w:tabs>
          <w:tab w:val="left" w:pos="0"/>
        </w:tabs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533E" w:rsidRPr="00FC533E" w:rsidRDefault="00FC533E" w:rsidP="00FC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11.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Формула за дейност 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1318 „Подготвителна група в училище”</w:t>
      </w: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533E" w:rsidRPr="00FC533E" w:rsidRDefault="00FC533E" w:rsidP="00FC533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СФ = ОКФ + ДКФ, </w:t>
      </w: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където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СФ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средства по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формулата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ОКФ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основни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компоненти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формулата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FC533E" w:rsidRPr="00FC533E" w:rsidRDefault="00FC533E" w:rsidP="00FC533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ДКФ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допълнителни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компоненти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формулата</w:t>
      </w:r>
      <w:proofErr w:type="spellEnd"/>
    </w:p>
    <w:p w:rsidR="00FC533E" w:rsidRPr="00FC533E" w:rsidRDefault="00FC533E" w:rsidP="00FC533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533E" w:rsidRPr="00FC533E" w:rsidRDefault="00FC533E" w:rsidP="00FC533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Допълнителни</w:t>
      </w:r>
      <w:proofErr w:type="spellEnd"/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компоненти</w:t>
      </w:r>
      <w:proofErr w:type="spellEnd"/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по </w:t>
      </w:r>
      <w:proofErr w:type="spellStart"/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формулата</w:t>
      </w:r>
      <w:proofErr w:type="spellEnd"/>
      <w:proofErr w:type="gramStart"/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proofErr w:type="gramEnd"/>
    </w:p>
    <w:p w:rsidR="00FC533E" w:rsidRPr="00FC533E" w:rsidRDefault="00FC533E" w:rsidP="00FC533E">
      <w:pPr>
        <w:numPr>
          <w:ilvl w:val="0"/>
          <w:numId w:val="4"/>
        </w:numPr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Резерв (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2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% от средствата, получени по ЕРС за общината.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Резервът се заделя при ПРБ.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Той се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изразходва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основа на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мотивирано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искане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ВРБ до ПРБ,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придружено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документи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доказващи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необходимостта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съответния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разход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ПРБ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финансира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разхода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след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експертна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оценка от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администрация.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Неизразходваните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средства от резерва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към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15.11.201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г. се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разпределят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между 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ВРБ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дейността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пропорционално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на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броя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децата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Информационната система  на образованието към 15.09.2019 г. (Списък-Образец №1 </w:t>
      </w:r>
      <w:proofErr w:type="gramStart"/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gramEnd"/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учебната 2019/2020 г.  – кампания 1).</w:t>
      </w:r>
    </w:p>
    <w:p w:rsidR="00FC533E" w:rsidRPr="00FC533E" w:rsidRDefault="00FC533E" w:rsidP="00FC533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533E" w:rsidRPr="00FC533E" w:rsidRDefault="00FC533E" w:rsidP="00FC533E">
      <w:pPr>
        <w:spacing w:after="0" w:line="240" w:lineRule="auto"/>
        <w:ind w:left="1776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СФ = 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8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%*ЕРС*Б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+ 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%</w:t>
      </w:r>
      <w:proofErr w:type="gramStart"/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</w:t>
      </w:r>
      <w:proofErr w:type="gramEnd"/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където</w:t>
      </w:r>
      <w:proofErr w:type="spellEnd"/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СФ - 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средства по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формулата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ЕРС - 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единен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разходен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стандарт за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дете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подготвителна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полудневна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група</w:t>
      </w:r>
      <w:proofErr w:type="spellEnd"/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БД -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брой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деца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подготвителна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полудневна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група</w:t>
      </w:r>
      <w:proofErr w:type="spellEnd"/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gramStart"/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</w:t>
      </w:r>
      <w:proofErr w:type="gramEnd"/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- 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резерв</w:t>
      </w:r>
    </w:p>
    <w:p w:rsidR="00FC533E" w:rsidRPr="00FC533E" w:rsidRDefault="00FC533E" w:rsidP="00FC533E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12.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Средства над определените по формула за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дейност 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1318 „Подготвителна група в училище”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FC533E" w:rsidRPr="00FC533E" w:rsidRDefault="00FC533E" w:rsidP="00FC53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Стандарт за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подготвителна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полудневна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група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размер на 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1944 лева 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група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 Предоставят се  на 100%.</w:t>
      </w:r>
    </w:p>
    <w:p w:rsidR="00FC533E" w:rsidRPr="00FC533E" w:rsidRDefault="00FC533E" w:rsidP="00FC53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Норматив за подпомагане на храненето на децата от подготвителните полудневни групи  в размер на 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94 лева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дете. Средствата се предоставят на подготвителни полудневни групи в училище  при условията на чл.14 ал.1 от Наредба за финансирането на институциите в системата на предучилищното и училищното образование за осигуряване и разпределение на средствата за подпомагане храненето на децата от подготвителните групи в училище.Разпределението им се извърши от комисия, назначена със </w:t>
      </w:r>
      <w:r w:rsidR="0001747D" w:rsidRPr="0001747D">
        <w:rPr>
          <w:rFonts w:ascii="Times New Roman" w:eastAsia="Times New Roman" w:hAnsi="Times New Roman" w:cs="Times New Roman"/>
          <w:sz w:val="24"/>
          <w:szCs w:val="24"/>
          <w:lang w:eastAsia="bg-BG"/>
        </w:rPr>
        <w:t>заповед №РД – 8</w:t>
      </w:r>
      <w:r w:rsidR="0001747D" w:rsidRPr="000174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36</w:t>
      </w:r>
      <w:r w:rsidR="0001747D" w:rsidRPr="000174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1</w:t>
      </w:r>
      <w:r w:rsidR="0001747D" w:rsidRPr="000174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01747D" w:rsidRPr="0001747D">
        <w:rPr>
          <w:rFonts w:ascii="Times New Roman" w:eastAsia="Times New Roman" w:hAnsi="Times New Roman" w:cs="Times New Roman"/>
          <w:sz w:val="24"/>
          <w:szCs w:val="24"/>
          <w:lang w:eastAsia="bg-BG"/>
        </w:rPr>
        <w:t>.12.201</w:t>
      </w:r>
      <w:r w:rsidR="0001747D" w:rsidRPr="000174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Кмета на Община Елхово.</w:t>
      </w:r>
    </w:p>
    <w:p w:rsidR="00FC533E" w:rsidRPr="00FC533E" w:rsidRDefault="00FC533E" w:rsidP="00FC53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Средства по регионален коефициент в размер на 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4819 лева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размерът на средствата по регионален коефициент за общината е определен по формула: (Брой институции * Стандарт за институция + Брой групи или паралелки * Стандарт за група или паралелка + Брой деца или ученици * Стандарт за дете или ученик) * Регионален коефициент. 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Предоставят се на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училищата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100%.</w:t>
      </w:r>
    </w:p>
    <w:p w:rsidR="00FC533E" w:rsidRPr="00FC533E" w:rsidRDefault="00FC533E" w:rsidP="00FC533E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13.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Формула за дейност 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1322 ”Неспециализирани училища без професионални гимназии”</w:t>
      </w:r>
    </w:p>
    <w:p w:rsidR="00FC533E" w:rsidRPr="00FC533E" w:rsidRDefault="00FC533E" w:rsidP="00FC533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СФ = ОКФ + ДКФ, </w:t>
      </w: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където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СФ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средства по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формулата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ОКФ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основни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компоненти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формулата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ДКФ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допълнителни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компоненти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формулата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</w:p>
    <w:p w:rsidR="00FC533E" w:rsidRPr="00FC533E" w:rsidRDefault="00FC533E" w:rsidP="00FC533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FC533E" w:rsidRPr="00FC533E" w:rsidRDefault="00FC533E" w:rsidP="00FC533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proofErr w:type="spellStart"/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Допълнителни</w:t>
      </w:r>
      <w:proofErr w:type="spellEnd"/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компоненти</w:t>
      </w:r>
      <w:proofErr w:type="spellEnd"/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по </w:t>
      </w:r>
      <w:proofErr w:type="spellStart"/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формулата</w:t>
      </w:r>
      <w:proofErr w:type="spellEnd"/>
      <w:proofErr w:type="gramStart"/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  <w:proofErr w:type="gramEnd"/>
    </w:p>
    <w:p w:rsidR="00FC533E" w:rsidRPr="00FC533E" w:rsidRDefault="00FC533E" w:rsidP="00FC533E">
      <w:pPr>
        <w:numPr>
          <w:ilvl w:val="0"/>
          <w:numId w:val="4"/>
        </w:numPr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Резерв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(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Р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 – 2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% от средствата, получени по ЕРС за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общинат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а. 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Резервът се заделя при ПР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Б. Той се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изразходва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основа на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мотивирано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искане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ВРБ до ПРБ,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придружено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документи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доказващи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необходимостта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съответния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разход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ПРБ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финансира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разхода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след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експертна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оценка от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администрация.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Неизразходваните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средства от резерва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към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15.11.2019 г. се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разпределят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между 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РБ от 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дейността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пропорционално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на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броя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учениците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Информационната система  на образованието към 15.09.2019 г. (Списък-Образец №1 </w:t>
      </w:r>
      <w:proofErr w:type="gramStart"/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gramEnd"/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учебната 2019/2020 г.  – кампания 1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).</w:t>
      </w:r>
    </w:p>
    <w:p w:rsidR="00FC533E" w:rsidRPr="00FC533E" w:rsidRDefault="00FC533E" w:rsidP="00FC533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533E" w:rsidRPr="00FC533E" w:rsidRDefault="00FC533E" w:rsidP="00FC533E">
      <w:pPr>
        <w:spacing w:after="0" w:line="240" w:lineRule="auto"/>
        <w:ind w:left="1776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СФ = 9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8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%*ЕРС*БУ + 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%Р</w:t>
      </w: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където</w:t>
      </w: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СФ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- 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средства по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формулата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РС - 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единен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разходен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стандарт за ученик</w:t>
      </w: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БУ -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брой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ученици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gramStart"/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</w:t>
      </w:r>
      <w:proofErr w:type="gramEnd"/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- 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резерв</w:t>
      </w:r>
    </w:p>
    <w:p w:rsidR="00FC533E" w:rsidRPr="00FC533E" w:rsidRDefault="00FC533E" w:rsidP="00FC5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14.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Средства над определените по формула за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дейност 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1322 ”Неспециализирани училища без професионални гимназии”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FC533E" w:rsidRPr="00FC533E" w:rsidRDefault="00FC533E" w:rsidP="00FC533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Стандарт за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институцията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размер на 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38400 лева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за училище.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Предоставят се на училищата на 100%.</w:t>
      </w:r>
    </w:p>
    <w:p w:rsidR="00FC533E" w:rsidRPr="00FC533E" w:rsidRDefault="00FC533E" w:rsidP="00FC533E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Стандарт за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паралелка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неспециализирано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училище, без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професионална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гимназия в размер на 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8176 лева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паралелка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Предоставят се на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училищата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100%.</w:t>
      </w:r>
    </w:p>
    <w:p w:rsidR="00FC533E" w:rsidRPr="00FC533E" w:rsidRDefault="00FC533E" w:rsidP="00FC53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Норматив за  създаване на условия за приобщаващо образование в размер на 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405 лева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ученик. Средствата се предоставят на училищата  на 100% по броя на децата на ресурсно подпомагане;</w:t>
      </w:r>
    </w:p>
    <w:p w:rsidR="00FC533E" w:rsidRPr="00FC533E" w:rsidRDefault="00FC533E" w:rsidP="00FC53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Норматив за ученик на ресурсно подпомагане в размер на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2889 лева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ученик Средствата се предоставят на училищата  на 100% по броя на децата на ресурсно подпомагане.</w:t>
      </w:r>
    </w:p>
    <w:p w:rsidR="00FC533E" w:rsidRPr="00FC533E" w:rsidRDefault="00FC533E" w:rsidP="00FC53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Норматив за подпомагане на храненето на децата от подготвителните целодневни групи  в размер на 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94 лева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дете. Средствата се предоставят на училищата  при условията на чл.14 ал.1 от </w:t>
      </w:r>
      <w:r w:rsidRPr="00FC533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Наредба за финансирането на институциите в системата на предучилищното и училищното образование </w:t>
      </w:r>
      <w:r w:rsidRPr="00FC533E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за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осигуряване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и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разпределение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на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средствата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за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lastRenderedPageBreak/>
        <w:t>подпомагане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храненето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на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децата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от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подготвителните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групи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в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детските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градини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и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училищата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и на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>учениците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от </w:t>
      </w:r>
      <w:r w:rsidRPr="00FC533E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I</w:t>
      </w:r>
      <w:r w:rsidRPr="00FC533E">
        <w:rPr>
          <w:rFonts w:ascii="Times New Roman" w:eastAsia="Times New Roman" w:hAnsi="Times New Roman" w:cs="Times New Roman"/>
          <w:sz w:val="24"/>
          <w:szCs w:val="20"/>
          <w:lang w:val="ru-RU" w:eastAsia="bg-BG"/>
        </w:rPr>
        <w:t xml:space="preserve"> до </w:t>
      </w:r>
      <w:r w:rsidRPr="00FC533E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>IV</w:t>
      </w:r>
      <w:r w:rsidRPr="00FC533E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</w:t>
      </w:r>
    </w:p>
    <w:p w:rsidR="00FC533E" w:rsidRPr="00FC533E" w:rsidRDefault="00FC533E" w:rsidP="00FC533E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Разпределението им се извърши от комисия, назначена </w:t>
      </w:r>
      <w:r w:rsidRPr="0001747D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заповед №</w:t>
      </w:r>
      <w:r w:rsidRPr="000174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01747D" w:rsidRPr="0001747D">
        <w:rPr>
          <w:rFonts w:ascii="Times New Roman" w:eastAsia="Times New Roman" w:hAnsi="Times New Roman" w:cs="Times New Roman"/>
          <w:sz w:val="24"/>
          <w:szCs w:val="24"/>
          <w:lang w:eastAsia="bg-BG"/>
        </w:rPr>
        <w:t>РД – 8</w:t>
      </w:r>
      <w:r w:rsidR="0001747D" w:rsidRPr="000174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36</w:t>
      </w:r>
      <w:r w:rsidR="0001747D" w:rsidRPr="000174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1</w:t>
      </w:r>
      <w:r w:rsidR="0001747D" w:rsidRPr="000174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01747D" w:rsidRPr="0001747D">
        <w:rPr>
          <w:rFonts w:ascii="Times New Roman" w:eastAsia="Times New Roman" w:hAnsi="Times New Roman" w:cs="Times New Roman"/>
          <w:sz w:val="24"/>
          <w:szCs w:val="24"/>
          <w:lang w:eastAsia="bg-BG"/>
        </w:rPr>
        <w:t>.12.201</w:t>
      </w:r>
      <w:r w:rsidR="0001747D" w:rsidRPr="000174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Pr="000174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на Кмета на Община Елхово.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C533E" w:rsidRPr="00FC533E" w:rsidRDefault="00FC533E" w:rsidP="00FC53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Допълващ стандарт за материална база в размер на 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25 лева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ученик. Средствата се предоставят на училищата на 100% по броя на учениците в дневна форма на обучение.</w:t>
      </w:r>
    </w:p>
    <w:p w:rsidR="00FC533E" w:rsidRPr="00FC533E" w:rsidRDefault="00FC533E" w:rsidP="00FC53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Норматив за ученик за осигуряване на </w:t>
      </w:r>
      <w:r w:rsidRPr="00FC533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целодневна организация на учебния ден за обхванатите ученици от І до </w:t>
      </w:r>
      <w:r w:rsidRPr="00FC533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VII</w:t>
      </w:r>
      <w:r w:rsidRPr="00FC533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клас в размер на </w:t>
      </w:r>
      <w:r w:rsidRPr="00FC53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688 лева</w:t>
      </w:r>
      <w:r w:rsidRPr="00FC533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ученик. Средствата се 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предоставят на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училищата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100%.</w:t>
      </w:r>
    </w:p>
    <w:p w:rsidR="00FC533E" w:rsidRPr="00FC533E" w:rsidRDefault="00FC533E" w:rsidP="00FC53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533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Норматив за група за целодневна организация на учебния ден за обхванатите ученици от І до </w:t>
      </w:r>
      <w:r w:rsidRPr="00FC533E"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  <w:t>VII</w:t>
      </w:r>
      <w:r w:rsidRPr="00FC533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клас в размер на </w:t>
      </w:r>
      <w:r w:rsidRPr="00FC53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1758 лева</w:t>
      </w:r>
      <w:r w:rsidRPr="00FC533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група.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C533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Средствата се 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предоставят на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училищата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100%.</w:t>
      </w:r>
    </w:p>
    <w:p w:rsidR="00FC533E" w:rsidRPr="00FC533E" w:rsidRDefault="00FC533E" w:rsidP="00FC53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Средства за самостоятелна форма на обучение в размер на 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529 лева 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ученик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Предоставят се на 100% по броя на учениците.</w:t>
      </w:r>
    </w:p>
    <w:p w:rsidR="00FC533E" w:rsidRPr="00FC533E" w:rsidRDefault="00FC533E" w:rsidP="00FC53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Средства за индивидуална форма на обучение в размер на 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4356 лева 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ученик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Предоставят се на 100% по броя на учениците.</w:t>
      </w:r>
    </w:p>
    <w:p w:rsidR="00FC533E" w:rsidRPr="00FC533E" w:rsidRDefault="00FC533E" w:rsidP="00FC53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533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Средства за защитени училища. П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редоставят се на училищата,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включени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в 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списъка за учебната 2018/2019 г., приет с РМС №829 от 22.11.2018 г. в размер на 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22928 лева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. Предоставят се на училищата на 100%.</w:t>
      </w:r>
    </w:p>
    <w:p w:rsidR="00FC533E" w:rsidRPr="00FC533E" w:rsidRDefault="00FC533E" w:rsidP="00FC53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Средства за стипендии в размер на 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87 лева 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ученик от дневна форма на обучение, след завършено основна образование.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Предоставят се на училищата на 100%.</w:t>
      </w:r>
    </w:p>
    <w:p w:rsidR="00FC533E" w:rsidRPr="00FC533E" w:rsidRDefault="00FC533E" w:rsidP="00FC533E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Средства по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регионален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коефицент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в размер на 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246169 лева  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неспециализирани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училищата</w:t>
      </w:r>
      <w:proofErr w:type="gram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,б</w:t>
      </w:r>
      <w:proofErr w:type="gram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ез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професионални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гимназии 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като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размерът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средствата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регионален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коефициент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общината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е определен по формула: </w:t>
      </w:r>
    </w:p>
    <w:p w:rsidR="00FC533E" w:rsidRPr="00FC533E" w:rsidRDefault="00FC533E" w:rsidP="00FC533E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(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Брой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институции * Стандарт </w:t>
      </w:r>
      <w:proofErr w:type="gram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</w:t>
      </w:r>
      <w:proofErr w:type="gram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институция</w:t>
      </w:r>
      <w:proofErr w:type="gram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+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Брой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групи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или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паралелки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* Стандарт за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група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или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паралелка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+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Брой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деца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или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ученици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* Стандарт за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дете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или ученик) *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Регионален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коефициент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Предоставят се на училищата на 100%.</w:t>
      </w:r>
    </w:p>
    <w:p w:rsidR="00FC533E" w:rsidRPr="00FC533E" w:rsidRDefault="00FC533E" w:rsidP="00FC533E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Средства по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регионален коефициент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зацелодневна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организация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размер на 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43945 лева  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неспециализирани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училищата</w:t>
      </w:r>
      <w:proofErr w:type="gram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,б</w:t>
      </w:r>
      <w:proofErr w:type="gram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ез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професионални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гимназии 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като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размерът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средствата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регионален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коефициент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общината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е определен по формула: </w:t>
      </w:r>
    </w:p>
    <w:p w:rsidR="00FC533E" w:rsidRPr="00FC533E" w:rsidRDefault="00FC533E" w:rsidP="00FC533E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(Норматив за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група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целодневна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организация* + 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Норматив </w:t>
      </w:r>
      <w:proofErr w:type="gramStart"/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gramEnd"/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ученик в група за целодневна организация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*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Регионален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коефициент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Предоставят се на училищата на 100%.</w:t>
      </w:r>
    </w:p>
    <w:p w:rsidR="00FC533E" w:rsidRPr="00FC533E" w:rsidRDefault="00FC533E" w:rsidP="00FC53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533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Норматив за ученик в дневна форма на обучение и </w:t>
      </w:r>
      <w:proofErr w:type="spellStart"/>
      <w:r w:rsidRPr="00FC533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дуална</w:t>
      </w:r>
      <w:proofErr w:type="spellEnd"/>
      <w:r w:rsidRPr="00FC533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система на обучение в размер на </w:t>
      </w:r>
      <w:r w:rsidRPr="00FC53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30 лева.</w:t>
      </w:r>
      <w:r w:rsidRPr="00FC533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Средствата се 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предоставят на училищ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ата 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100%.</w:t>
      </w:r>
    </w:p>
    <w:p w:rsidR="00FC533E" w:rsidRPr="00FC533E" w:rsidRDefault="00FC533E" w:rsidP="00FC53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533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Норматив за институция в размер </w:t>
      </w:r>
      <w:r w:rsidRPr="00FC53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1900 лева.</w:t>
      </w:r>
      <w:r w:rsidRPr="00FC533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Средствата се 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предоставят на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училищата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100%.</w:t>
      </w:r>
    </w:p>
    <w:p w:rsidR="00FC533E" w:rsidRPr="00FC533E" w:rsidRDefault="00FC533E" w:rsidP="00FC53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Допълващ стандарт за ученик в дневна форма на обучение и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дуална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система на обучение в първи и втори гимназиален етап в размер на 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39 лева .</w:t>
      </w:r>
      <w:r w:rsidRPr="00FC533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Средствата се 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предоставят на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училището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100%.</w:t>
      </w:r>
    </w:p>
    <w:p w:rsidR="00FC533E" w:rsidRPr="00FC533E" w:rsidRDefault="00FC533E" w:rsidP="00FC533E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533E" w:rsidRPr="00FC533E" w:rsidRDefault="00FC533E" w:rsidP="00FC533E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533E" w:rsidRPr="00FC533E" w:rsidRDefault="00FC533E" w:rsidP="00FC533E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15.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Формула за дейност 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1326 „Професионални</w:t>
      </w:r>
      <w:r w:rsidRPr="00FC5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гимназии и паралелки за професионална подготовка” </w:t>
      </w: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C533E" w:rsidRPr="00FC533E" w:rsidRDefault="00FC533E" w:rsidP="00FC533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СФ = ОКФ + ДКФ, </w:t>
      </w: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където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СФ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средства по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формулата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ОКФ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основни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компоненти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формулата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ДКФ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допълнителни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компоненти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формулата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</w:p>
    <w:p w:rsidR="00FC533E" w:rsidRPr="00FC533E" w:rsidRDefault="00FC533E" w:rsidP="00FC533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FC533E" w:rsidRPr="00FC533E" w:rsidRDefault="00FC533E" w:rsidP="00FC533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spellStart"/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Допълнителни</w:t>
      </w:r>
      <w:proofErr w:type="spellEnd"/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компоненти</w:t>
      </w:r>
      <w:proofErr w:type="spellEnd"/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по </w:t>
      </w:r>
      <w:proofErr w:type="spellStart"/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формулата</w:t>
      </w:r>
      <w:proofErr w:type="spellEnd"/>
      <w:proofErr w:type="gramStart"/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  <w:proofErr w:type="gramEnd"/>
    </w:p>
    <w:p w:rsidR="00FC533E" w:rsidRPr="00FC533E" w:rsidRDefault="00FC533E" w:rsidP="00FC533E">
      <w:pPr>
        <w:numPr>
          <w:ilvl w:val="0"/>
          <w:numId w:val="5"/>
        </w:numPr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Резерв (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2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% от средствата, получени по ЕРС за общината.Резервът се заделя при ПРБ.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Той се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изразходва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основа на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мотивирано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искане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ВРБ до ПРБ,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придружено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документи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доказващи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необходимостта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съответния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разход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ПРБ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финансира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разхода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след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експертна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оценка от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администрация.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Неизразходваните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средства от резерва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към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15.11.201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г. се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разпределят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дейността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пропорционално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на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броя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учениците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Информационната система  на образованието към 15.09.2019 г. (Списък-Образец №1 </w:t>
      </w:r>
      <w:proofErr w:type="gramStart"/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gramEnd"/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учебната 2019/2020 г.  – кампания 1).</w:t>
      </w:r>
    </w:p>
    <w:p w:rsidR="00FC533E" w:rsidRPr="00FC533E" w:rsidRDefault="00FC533E" w:rsidP="00FC533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533E" w:rsidRPr="00FC533E" w:rsidRDefault="00FC533E" w:rsidP="00FC533E">
      <w:pPr>
        <w:spacing w:after="0" w:line="240" w:lineRule="auto"/>
        <w:ind w:left="1776" w:firstLine="348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СФ = 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98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%*ЕРС*БУ + 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%Р</w:t>
      </w: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където</w:t>
      </w: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СФ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- 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средства по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формулата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Е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РС - 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единен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разходен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стандарт за ученик</w:t>
      </w: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БУ -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брой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ученици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proofErr w:type="gramStart"/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</w:t>
      </w:r>
      <w:proofErr w:type="gramEnd"/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– 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резерв</w:t>
      </w:r>
    </w:p>
    <w:p w:rsidR="00FC533E" w:rsidRPr="00FC533E" w:rsidRDefault="00FC533E" w:rsidP="00FC5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16.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Средства над определените по формула за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дейност 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1326 „Професионални</w:t>
      </w:r>
      <w:r w:rsidRPr="00FC5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гимназии и паралелки за професионална подготовка” 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</w:p>
    <w:p w:rsidR="00FC533E" w:rsidRPr="00FC533E" w:rsidRDefault="00FC533E" w:rsidP="00FC53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Стандарт за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институцията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размер на 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38400 лева.</w:t>
      </w:r>
      <w:r w:rsidRPr="00FC533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Средствата се 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предоставят на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училището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100%.</w:t>
      </w:r>
    </w:p>
    <w:p w:rsidR="00FC533E" w:rsidRPr="00FC533E" w:rsidRDefault="00FC533E" w:rsidP="00FC53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Стандарт за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паралелка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професионална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подготовка в размер на 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10934 лева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паралелка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FC533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Средствата се 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предоставят на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училището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100%.</w:t>
      </w:r>
    </w:p>
    <w:p w:rsidR="00FC533E" w:rsidRPr="00FC533E" w:rsidRDefault="00FC533E" w:rsidP="00FC533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Средства за самостоятелна форма на обучение в размер на 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529 лева 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ученик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Предоставят се на 100% по броя на учениците.</w:t>
      </w:r>
    </w:p>
    <w:p w:rsidR="00FC533E" w:rsidRPr="00FC533E" w:rsidRDefault="00FC533E" w:rsidP="00FC533E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Норматив за ученик  в общежитие в размер на 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1776 лева 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ученик. Предоставят се на 100% по броя на учениците.</w:t>
      </w:r>
    </w:p>
    <w:p w:rsidR="00FC533E" w:rsidRPr="00FC533E" w:rsidRDefault="00FC533E" w:rsidP="00FC53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Норматив за група в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общежитие в размер 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9913 лева 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група.</w:t>
      </w:r>
      <w:r w:rsidRPr="00FC533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Средствата се 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предоставят на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училището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100%.</w:t>
      </w:r>
    </w:p>
    <w:p w:rsidR="00FC533E" w:rsidRPr="00FC533E" w:rsidRDefault="00FC533E" w:rsidP="00FC53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Допълващ стандарт за материална база в размер на 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25 лева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ученик. Средствата се предоставят на 100% по броя на учениците в дневна форма на обучение.</w:t>
      </w:r>
    </w:p>
    <w:p w:rsidR="00FC533E" w:rsidRPr="00FC533E" w:rsidRDefault="00FC533E" w:rsidP="00FC53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Средства за стипендии в размер на 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97 лева 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ученик от дневна форма на обучение, след завършено основна образование.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Предоставят се на 100%. </w:t>
      </w:r>
    </w:p>
    <w:p w:rsidR="00FC533E" w:rsidRPr="00FC533E" w:rsidRDefault="00FC533E" w:rsidP="00FC533E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Средства по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регионален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коефицент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в размер на 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43021 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лева  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професионални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гимназии 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като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размерът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средствата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регионален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коефициент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</w:t>
      </w:r>
      <w:proofErr w:type="gram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общината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е определен по формула: </w:t>
      </w:r>
    </w:p>
    <w:p w:rsidR="00FC533E" w:rsidRPr="00FC533E" w:rsidRDefault="00FC533E" w:rsidP="00FC533E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(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Брой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институции * Стандарт </w:t>
      </w:r>
      <w:proofErr w:type="gram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</w:t>
      </w:r>
      <w:proofErr w:type="gram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институция</w:t>
      </w:r>
      <w:proofErr w:type="gram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+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Брой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групи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или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паралелки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* Стандарт за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група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или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паралелка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+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Брой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деца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или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ученици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* Стандарт за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дете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или ученик) *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Регионален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коефициент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FC533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Средствата се 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предоставят на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училището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100%</w:t>
      </w:r>
    </w:p>
    <w:p w:rsidR="00FC533E" w:rsidRPr="00FC533E" w:rsidRDefault="00FC533E" w:rsidP="00FC533E">
      <w:pPr>
        <w:numPr>
          <w:ilvl w:val="0"/>
          <w:numId w:val="4"/>
        </w:num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lastRenderedPageBreak/>
        <w:t xml:space="preserve">Средства по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регионален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коефицент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в размер на 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9449 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лева  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за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професионални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гимназии-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ученическо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общежитие,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като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размерът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средствата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регионален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коефициент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gram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</w:t>
      </w:r>
      <w:proofErr w:type="gram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общината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е определен по формула: </w:t>
      </w:r>
    </w:p>
    <w:p w:rsidR="00FC533E" w:rsidRPr="00FC533E" w:rsidRDefault="00FC533E" w:rsidP="00FC533E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(Норматив за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група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общежитие *Норматив </w:t>
      </w:r>
      <w:proofErr w:type="gram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</w:t>
      </w:r>
      <w:proofErr w:type="gram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ученик в общежитие) *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Регионален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коефициент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r w:rsidRPr="00FC533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Средствата се 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предоставят на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училището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100%.</w:t>
      </w:r>
    </w:p>
    <w:p w:rsidR="00FC533E" w:rsidRPr="00FC533E" w:rsidRDefault="00FC533E" w:rsidP="00FC53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533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Норматив за ученик в дневна форма на обучение и </w:t>
      </w:r>
      <w:proofErr w:type="spellStart"/>
      <w:r w:rsidRPr="00FC533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дуална</w:t>
      </w:r>
      <w:proofErr w:type="spellEnd"/>
      <w:r w:rsidRPr="00FC533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система на обучение в размер на </w:t>
      </w:r>
      <w:r w:rsidRPr="00FC53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30 лева.</w:t>
      </w:r>
      <w:r w:rsidRPr="00FC533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Средствата се 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предоставят на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училището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100%.</w:t>
      </w:r>
    </w:p>
    <w:p w:rsidR="00FC533E" w:rsidRPr="00FC533E" w:rsidRDefault="00FC533E" w:rsidP="00FC53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533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Норматив за институция в размер </w:t>
      </w:r>
      <w:r w:rsidRPr="00FC533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1900 лева.</w:t>
      </w:r>
      <w:r w:rsidRPr="00FC533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Средствата се 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предоставят на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училището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100%.</w:t>
      </w:r>
    </w:p>
    <w:p w:rsidR="00FC533E" w:rsidRPr="00FC533E" w:rsidRDefault="00FC533E" w:rsidP="00FC53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Допълващ стандарт за ученик в дневна форма на обучение и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дуална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система на обучение в първи и втори гимназиален етап в размер на 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39 лева .</w:t>
      </w:r>
      <w:r w:rsidRPr="00FC533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Средствата се 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предоставят на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училището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100%.</w:t>
      </w:r>
    </w:p>
    <w:p w:rsidR="00FC533E" w:rsidRPr="00FC533E" w:rsidRDefault="00FC533E" w:rsidP="00FC533E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FC533E" w:rsidRPr="00FC533E" w:rsidRDefault="00FC533E" w:rsidP="00FC533E">
      <w:pPr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C533E" w:rsidRPr="00FC533E" w:rsidRDefault="00FC533E" w:rsidP="00FC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17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Формула за дейност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37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FC5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 xml:space="preserve"> </w:t>
      </w:r>
      <w:r w:rsidRPr="00FC5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Средства за </w:t>
      </w:r>
      <w:proofErr w:type="spellStart"/>
      <w:r w:rsidRPr="00FC5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дейности</w:t>
      </w:r>
      <w:proofErr w:type="spellEnd"/>
      <w:r w:rsidRPr="00FC5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за развитие на </w:t>
      </w:r>
      <w:proofErr w:type="spellStart"/>
      <w:r w:rsidRPr="00FC5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интересите</w:t>
      </w:r>
      <w:proofErr w:type="spellEnd"/>
      <w:r w:rsidRPr="00FC5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, </w:t>
      </w:r>
      <w:proofErr w:type="spellStart"/>
      <w:r w:rsidRPr="00FC5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способностите</w:t>
      </w:r>
      <w:proofErr w:type="spellEnd"/>
      <w:r w:rsidRPr="00FC5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, </w:t>
      </w:r>
      <w:proofErr w:type="spellStart"/>
      <w:r w:rsidRPr="00FC5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компетентностите</w:t>
      </w:r>
      <w:proofErr w:type="spellEnd"/>
      <w:r w:rsidRPr="00FC5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и </w:t>
      </w:r>
      <w:proofErr w:type="spellStart"/>
      <w:r w:rsidRPr="00FC5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изявата</w:t>
      </w:r>
      <w:proofErr w:type="spellEnd"/>
      <w:r w:rsidRPr="00FC5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в </w:t>
      </w:r>
      <w:proofErr w:type="spellStart"/>
      <w:r w:rsidRPr="00FC5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областта</w:t>
      </w:r>
      <w:proofErr w:type="spellEnd"/>
      <w:r w:rsidRPr="00FC5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на </w:t>
      </w:r>
      <w:proofErr w:type="spellStart"/>
      <w:r w:rsidRPr="00FC5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науките</w:t>
      </w:r>
      <w:proofErr w:type="spellEnd"/>
      <w:r w:rsidRPr="00FC5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, </w:t>
      </w:r>
      <w:proofErr w:type="spellStart"/>
      <w:r w:rsidRPr="00FC5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технологиите</w:t>
      </w:r>
      <w:proofErr w:type="spellEnd"/>
      <w:r w:rsidRPr="00FC5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, </w:t>
      </w:r>
      <w:proofErr w:type="spellStart"/>
      <w:r w:rsidRPr="00FC5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изкуствата</w:t>
      </w:r>
      <w:proofErr w:type="spellEnd"/>
      <w:r w:rsidRPr="00FC5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и спорта на </w:t>
      </w:r>
      <w:proofErr w:type="spellStart"/>
      <w:r w:rsidRPr="00FC5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децата</w:t>
      </w:r>
      <w:proofErr w:type="spellEnd"/>
      <w:r w:rsidRPr="00FC5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и </w:t>
      </w:r>
      <w:proofErr w:type="spellStart"/>
      <w:r w:rsidRPr="00FC5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учениците</w:t>
      </w:r>
      <w:proofErr w:type="spellEnd"/>
      <w:r w:rsidRPr="00FC5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, </w:t>
      </w:r>
      <w:proofErr w:type="spellStart"/>
      <w:r w:rsidRPr="00FC5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>осъществявани</w:t>
      </w:r>
      <w:proofErr w:type="spellEnd"/>
      <w:r w:rsidRPr="00FC5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от </w:t>
      </w:r>
      <w:r w:rsidRPr="00FC5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„</w:t>
      </w:r>
      <w:r w:rsidRPr="00FC53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Центровете</w:t>
      </w:r>
      <w:proofErr w:type="spellEnd"/>
      <w:r w:rsidRPr="00FC5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 xml:space="preserve"> за </w:t>
      </w:r>
      <w:proofErr w:type="spellStart"/>
      <w:r w:rsidRPr="00FC5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подкрепа</w:t>
      </w:r>
      <w:proofErr w:type="spellEnd"/>
      <w:r w:rsidRPr="00FC5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 xml:space="preserve"> за личностно развитие се предоставят на ЦРЛР – </w:t>
      </w:r>
      <w:proofErr w:type="spellStart"/>
      <w:r w:rsidRPr="00FC5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ОбДК</w:t>
      </w:r>
      <w:proofErr w:type="spellEnd"/>
      <w:r w:rsidRPr="00FC5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>Елхово</w:t>
      </w:r>
      <w:proofErr w:type="spellEnd"/>
      <w:r w:rsidRPr="00FC5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bg-BG"/>
        </w:rPr>
        <w:t xml:space="preserve"> </w:t>
      </w:r>
      <w:r w:rsidRPr="00FC5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”</w:t>
      </w: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C533E" w:rsidRPr="00FC533E" w:rsidRDefault="00FC533E" w:rsidP="00FC533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СФ = ОКФ + ДКФ, </w:t>
      </w: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където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СФ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средства по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формулата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ОКФ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основни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компоненти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формулата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ДКФ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допълнителни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компоненти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формулата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</w:t>
      </w:r>
    </w:p>
    <w:p w:rsidR="00FC533E" w:rsidRPr="00FC533E" w:rsidRDefault="00FC533E" w:rsidP="00FC533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FC533E" w:rsidRPr="00FC533E" w:rsidRDefault="00FC533E" w:rsidP="00FC533E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proofErr w:type="spellStart"/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Допълнителни</w:t>
      </w:r>
      <w:proofErr w:type="spellEnd"/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компоненти</w:t>
      </w:r>
      <w:proofErr w:type="spellEnd"/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по </w:t>
      </w:r>
      <w:proofErr w:type="spellStart"/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формулата</w:t>
      </w:r>
      <w:proofErr w:type="spellEnd"/>
      <w:proofErr w:type="gramStart"/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</w:t>
      </w:r>
      <w:proofErr w:type="gramEnd"/>
    </w:p>
    <w:p w:rsidR="00FC533E" w:rsidRPr="00FC533E" w:rsidRDefault="00FC533E" w:rsidP="00FC533E">
      <w:pPr>
        <w:numPr>
          <w:ilvl w:val="0"/>
          <w:numId w:val="5"/>
        </w:numPr>
        <w:spacing w:after="0" w:line="240" w:lineRule="auto"/>
        <w:ind w:left="0" w:firstLine="106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Резерв (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2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% от средствата, получени по ЕРС за общината.Резервът се заделя при ПРБ.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Той се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изразходва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въз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основа на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мотивирано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искане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ВРБ до ПРБ,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придружено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документи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доказващи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необходимостта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съответния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разход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ПРБ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финансира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разхода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след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експертна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оценка от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комисия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администрация.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Неизразходваните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средства от резерва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към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15.11.201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г. се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разпределят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дейността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пропорционално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на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броя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учениците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Информационната система  на образованието към 15.09.2019 г. (Списък-Образец №1 </w:t>
      </w:r>
      <w:proofErr w:type="gramStart"/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proofErr w:type="gramEnd"/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учебната 2019/2020 г.  – кампания 1).</w:t>
      </w:r>
    </w:p>
    <w:p w:rsidR="00FC533E" w:rsidRPr="00FC533E" w:rsidRDefault="00FC533E" w:rsidP="00FC5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7DD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18.</w:t>
      </w:r>
      <w:r w:rsidRPr="00087DD7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087DD7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Разпределените средства по формули и над тях се предоставят на ВРБ</w:t>
      </w:r>
      <w:r w:rsidRPr="00087DD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</w:t>
      </w:r>
      <w:proofErr w:type="spellStart"/>
      <w:r w:rsidRPr="00087DD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прилагащи</w:t>
      </w:r>
      <w:proofErr w:type="spellEnd"/>
      <w:r w:rsidRPr="00087DD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087DD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системата</w:t>
      </w:r>
      <w:proofErr w:type="spellEnd"/>
      <w:r w:rsidRPr="00087DD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087DD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делег</w:t>
      </w:r>
      <w:r w:rsidRPr="00087DD7">
        <w:rPr>
          <w:rFonts w:ascii="Times New Roman" w:eastAsia="Times New Roman" w:hAnsi="Times New Roman" w:cs="Times New Roman"/>
          <w:sz w:val="24"/>
          <w:szCs w:val="24"/>
          <w:lang w:eastAsia="bg-BG"/>
        </w:rPr>
        <w:t>ираните</w:t>
      </w:r>
      <w:proofErr w:type="spellEnd"/>
      <w:r w:rsidRPr="00087D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бюджети, от ПРБ на месечни вноски  по 1/3 от тримесечно</w:t>
      </w:r>
      <w:r w:rsidR="00087DD7" w:rsidRPr="00087DD7">
        <w:rPr>
          <w:rFonts w:ascii="Times New Roman" w:eastAsia="Times New Roman" w:hAnsi="Times New Roman" w:cs="Times New Roman"/>
          <w:sz w:val="24"/>
          <w:szCs w:val="24"/>
          <w:lang w:eastAsia="bg-BG"/>
        </w:rPr>
        <w:t>то разпределение, съгласно чл.53, ал.1 от ЗДБРБ за 2019</w:t>
      </w:r>
      <w:r w:rsidRPr="00087D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</w:t>
      </w:r>
      <w:r w:rsidRPr="0001747D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срока регламентиран в чл.39, ал.1 от ПМС №3</w:t>
      </w:r>
      <w:r w:rsidR="009045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="0001747D" w:rsidRPr="000174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0174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</w:t>
      </w:r>
      <w:r w:rsidR="0001747D" w:rsidRPr="000174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01747D" w:rsidRPr="0001747D">
        <w:rPr>
          <w:rFonts w:ascii="Times New Roman" w:eastAsia="Times New Roman" w:hAnsi="Times New Roman" w:cs="Times New Roman"/>
          <w:sz w:val="24"/>
          <w:szCs w:val="24"/>
          <w:lang w:eastAsia="bg-BG"/>
        </w:rPr>
        <w:t>.1</w:t>
      </w:r>
      <w:r w:rsidR="0001747D" w:rsidRPr="000174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01747D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="0001747D" w:rsidRPr="000174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Pr="000174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за изпълнението на държавния бюджет на Република България</w:t>
      </w:r>
      <w:r w:rsidRPr="000174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01747D" w:rsidRPr="0001747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201</w:t>
      </w:r>
      <w:r w:rsidR="0001747D" w:rsidRPr="000174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0174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19.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Разпределените средства по формули и допълнителните средства се предоставят на ВРБ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просвета на база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писмени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заявки за субсидии.</w:t>
      </w:r>
    </w:p>
    <w:p w:rsidR="00FC533E" w:rsidRPr="00FC533E" w:rsidRDefault="00FC533E" w:rsidP="00FC53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</w:pP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5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20</w:t>
      </w:r>
      <w:r w:rsidRPr="00FC53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.</w:t>
      </w:r>
      <w:r w:rsidRPr="00FC53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FC53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ПРБ </w:t>
      </w:r>
      <w:proofErr w:type="spellStart"/>
      <w:r w:rsidRPr="00FC53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извършва</w:t>
      </w:r>
      <w:proofErr w:type="spellEnd"/>
      <w:r w:rsidRPr="00FC53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корекции</w:t>
      </w:r>
      <w:proofErr w:type="spellEnd"/>
      <w:r w:rsidRPr="00FC53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в </w:t>
      </w:r>
      <w:proofErr w:type="spellStart"/>
      <w:r w:rsidRPr="00FC53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разпределението</w:t>
      </w:r>
      <w:proofErr w:type="spellEnd"/>
      <w:r w:rsidRPr="00FC53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на </w:t>
      </w:r>
      <w:proofErr w:type="spellStart"/>
      <w:r w:rsidRPr="00FC53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средствата</w:t>
      </w:r>
      <w:proofErr w:type="spellEnd"/>
      <w:r w:rsidRPr="00FC53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по </w:t>
      </w:r>
      <w:proofErr w:type="spellStart"/>
      <w:r w:rsidRPr="00FC53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формулите</w:t>
      </w:r>
      <w:proofErr w:type="spellEnd"/>
      <w:r w:rsidRPr="00FC53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само  при </w:t>
      </w:r>
      <w:proofErr w:type="spellStart"/>
      <w:r w:rsidRPr="00FC53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промяна</w:t>
      </w:r>
      <w:proofErr w:type="spellEnd"/>
      <w:r w:rsidRPr="00FC53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gramStart"/>
      <w:r w:rsidRPr="00FC53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в</w:t>
      </w:r>
      <w:proofErr w:type="gramEnd"/>
      <w:r w:rsidRPr="00FC533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FC53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размера на </w:t>
      </w:r>
      <w:proofErr w:type="spellStart"/>
      <w:r w:rsidRPr="00FC53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единните</w:t>
      </w:r>
      <w:proofErr w:type="spellEnd"/>
      <w:r w:rsidRPr="00FC53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разходни</w:t>
      </w:r>
      <w:proofErr w:type="spellEnd"/>
      <w:r w:rsidRPr="00FC53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стандарти</w:t>
      </w:r>
      <w:proofErr w:type="spellEnd"/>
      <w:r w:rsidRPr="00FC53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. В </w:t>
      </w:r>
      <w:proofErr w:type="spellStart"/>
      <w:r w:rsidRPr="00FC53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зависимост</w:t>
      </w:r>
      <w:proofErr w:type="spellEnd"/>
      <w:r w:rsidRPr="00FC53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от </w:t>
      </w:r>
      <w:proofErr w:type="spellStart"/>
      <w:r w:rsidRPr="00FC53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датата</w:t>
      </w:r>
      <w:proofErr w:type="spellEnd"/>
      <w:r w:rsidRPr="00FC53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 на  </w:t>
      </w:r>
      <w:proofErr w:type="spellStart"/>
      <w:r w:rsidRPr="00FC53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>промяната</w:t>
      </w:r>
      <w:proofErr w:type="spellEnd"/>
      <w:r w:rsidRPr="00FC53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се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използва</w:t>
      </w:r>
      <w:proofErr w:type="spellEnd"/>
      <w:r w:rsidRPr="00FC533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базата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от 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данни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Информационната система  </w:t>
      </w:r>
      <w:proofErr w:type="gramStart"/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gramEnd"/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образованието за броя на децата и учениците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(Списък-Образец №1 и Списък-Образец №2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 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актуална кампания към датата на промяната).</w:t>
      </w: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C533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21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Корекции по бюджетите на ВРБ се извършва и във случаите, когато Министерството на финансите извърши корекция на бюджетните взаимоотношения на общината за функция „Образование“ с централния бюджет. ПРБ предоставят получените средства в срока регламентиран в чл</w:t>
      </w:r>
      <w:r w:rsidRPr="0001747D">
        <w:rPr>
          <w:rFonts w:ascii="Times New Roman" w:eastAsia="Times New Roman" w:hAnsi="Times New Roman" w:cs="Times New Roman"/>
          <w:sz w:val="24"/>
          <w:szCs w:val="24"/>
          <w:lang w:eastAsia="bg-BG"/>
        </w:rPr>
        <w:t>.39, ал.1 от ПМС №3</w:t>
      </w:r>
      <w:r w:rsidR="009045A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="0001747D" w:rsidRPr="000174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0174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2</w:t>
      </w:r>
      <w:r w:rsidR="0001747D" w:rsidRPr="000174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01747D">
        <w:rPr>
          <w:rFonts w:ascii="Times New Roman" w:eastAsia="Times New Roman" w:hAnsi="Times New Roman" w:cs="Times New Roman"/>
          <w:sz w:val="24"/>
          <w:szCs w:val="24"/>
          <w:lang w:eastAsia="bg-BG"/>
        </w:rPr>
        <w:t>.12.201</w:t>
      </w:r>
      <w:r w:rsidR="0001747D" w:rsidRPr="000174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</w:t>
      </w:r>
      <w:r w:rsidRPr="000174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 за изпълнението на държавния бюджет на Република България</w:t>
      </w:r>
      <w:r w:rsidRPr="000174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01747D" w:rsidRPr="0001747D">
        <w:rPr>
          <w:rFonts w:ascii="Times New Roman" w:eastAsia="Times New Roman" w:hAnsi="Times New Roman" w:cs="Times New Roman"/>
          <w:sz w:val="24"/>
          <w:szCs w:val="24"/>
          <w:lang w:eastAsia="bg-BG"/>
        </w:rPr>
        <w:t>за 201</w:t>
      </w:r>
      <w:r w:rsidR="0001747D" w:rsidRPr="000174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0174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22.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Средствата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за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компенсиране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транспортните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разходи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педагогическия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персонал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във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функция „Образование” 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всички дейности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предоставят на ВРБ -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просвета.</w:t>
      </w: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23. </w:t>
      </w:r>
      <w:proofErr w:type="gram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ВРБ,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прилагащи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системата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делегираните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бюджети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могат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да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извършват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промени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по плана на приходите и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разходите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FC533E">
        <w:rPr>
          <w:rFonts w:ascii="Times New Roman" w:eastAsia="Times New Roman" w:hAnsi="Times New Roman" w:cs="Times New Roman"/>
          <w:sz w:val="24"/>
          <w:szCs w:val="24"/>
          <w:lang w:eastAsia="bg-BG"/>
        </w:rPr>
        <w:t>си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всеки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месец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като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писмено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уведомяват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ПРБ до края на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месеца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, за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който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се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отнася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промяната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</w:t>
      </w:r>
      <w:proofErr w:type="gramEnd"/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24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C533E">
        <w:rPr>
          <w:rFonts w:ascii="Times New Roman" w:eastAsia="Times New Roman" w:hAnsi="Times New Roman" w:cs="Times New Roman"/>
          <w:sz w:val="24"/>
          <w:szCs w:val="24"/>
        </w:rPr>
        <w:t>ПРБ делегира права на ВРБ по управление и на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>средствата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от:</w:t>
      </w:r>
    </w:p>
    <w:p w:rsidR="00FC533E" w:rsidRPr="00FC533E" w:rsidRDefault="00FC533E" w:rsidP="00FC533E">
      <w:pPr>
        <w:numPr>
          <w:ilvl w:val="0"/>
          <w:numId w:val="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>установеното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>към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края на 201</w:t>
      </w:r>
      <w:r w:rsidR="00733D30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година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>превишение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>постъпленията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над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>плащанията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r w:rsidRPr="00FC533E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>ю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</w:rPr>
        <w:t>джетите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</w:rPr>
        <w:t xml:space="preserve"> им</w:t>
      </w:r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FC533E" w:rsidRPr="00FC533E" w:rsidRDefault="00FC533E" w:rsidP="00FC533E">
      <w:pPr>
        <w:numPr>
          <w:ilvl w:val="0"/>
          <w:numId w:val="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C533E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обствени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приходи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533E" w:rsidRPr="00FC533E" w:rsidRDefault="00FC533E" w:rsidP="00FC533E">
      <w:pPr>
        <w:numPr>
          <w:ilvl w:val="0"/>
          <w:numId w:val="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C533E">
        <w:rPr>
          <w:rFonts w:ascii="Times New Roman" w:eastAsia="Times New Roman" w:hAnsi="Times New Roman" w:cs="Times New Roman"/>
          <w:sz w:val="24"/>
          <w:szCs w:val="24"/>
        </w:rPr>
        <w:t>допълнителни средства чл.280, ал.3, т</w:t>
      </w:r>
      <w:r w:rsidR="00733D3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FC533E">
        <w:rPr>
          <w:rFonts w:ascii="Times New Roman" w:eastAsia="Times New Roman" w:hAnsi="Times New Roman" w:cs="Times New Roman"/>
          <w:sz w:val="24"/>
          <w:szCs w:val="24"/>
        </w:rPr>
        <w:t>2, 3 и 4;</w:t>
      </w:r>
    </w:p>
    <w:p w:rsidR="00FC533E" w:rsidRPr="00FC533E" w:rsidRDefault="00FC533E" w:rsidP="00FC533E">
      <w:pPr>
        <w:numPr>
          <w:ilvl w:val="0"/>
          <w:numId w:val="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 база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>писма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МФ и МОН;</w:t>
      </w:r>
      <w:proofErr w:type="gramEnd"/>
    </w:p>
    <w:p w:rsidR="00FC533E" w:rsidRPr="00FC533E" w:rsidRDefault="00FC533E" w:rsidP="00FC533E">
      <w:pPr>
        <w:numPr>
          <w:ilvl w:val="0"/>
          <w:numId w:val="6"/>
        </w:num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proofErr w:type="gramEnd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>база</w:t>
      </w:r>
      <w:proofErr w:type="gramEnd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решения на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>ОбС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>Елхово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>Средствата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>транспортните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>разходи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>педагогическия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персонал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>във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функция „Образование”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en-US"/>
        </w:rPr>
        <w:t>дейности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предоставят на ВРБ -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>Общинска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просвета.</w:t>
      </w:r>
    </w:p>
    <w:p w:rsidR="00FC533E" w:rsidRPr="00FC533E" w:rsidRDefault="00FC533E" w:rsidP="00FC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C533E" w:rsidRPr="00FC533E" w:rsidRDefault="00FC533E" w:rsidP="00FC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C533E" w:rsidRPr="00FC533E" w:rsidRDefault="00FC533E" w:rsidP="00FC53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>Настоящата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>заповед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да се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>доведе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>знанието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>всички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>второстепенни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>разпоредители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бюджет </w:t>
      </w:r>
      <w:proofErr w:type="spellStart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>във</w:t>
      </w:r>
      <w:proofErr w:type="spellEnd"/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функция „Образование”.</w:t>
      </w: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533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</w:t>
      </w: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C533E" w:rsidRPr="00FC533E" w:rsidRDefault="00FC533E" w:rsidP="00FC53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C533E" w:rsidRPr="00FC533E" w:rsidRDefault="00FC533E" w:rsidP="00FC53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ПЕТЪР КИРОВ</w:t>
      </w:r>
      <w:r w:rsidRPr="00FC53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\</w:t>
      </w:r>
      <w:proofErr w:type="gramStart"/>
      <w:r w:rsidRPr="00FC533E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FC533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\</w:t>
      </w:r>
    </w:p>
    <w:p w:rsidR="00FC533E" w:rsidRPr="00FC533E" w:rsidRDefault="00FC533E" w:rsidP="00FC533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FC533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Кмет</w:t>
      </w:r>
      <w:proofErr w:type="spellEnd"/>
      <w:r w:rsidRPr="00FC533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gramStart"/>
      <w:r w:rsidRPr="00FC533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на</w:t>
      </w:r>
      <w:proofErr w:type="gramEnd"/>
      <w:r w:rsidRPr="00FC533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r w:rsidRPr="00FC533E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proofErr w:type="spellStart"/>
      <w:r w:rsidRPr="00FC533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бщина</w:t>
      </w:r>
      <w:proofErr w:type="spellEnd"/>
      <w:r w:rsidRPr="00FC533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FC533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>Елхово</w:t>
      </w:r>
      <w:proofErr w:type="spellEnd"/>
      <w:r w:rsidRPr="00FC533E">
        <w:rPr>
          <w:rFonts w:ascii="Times New Roman" w:eastAsia="Times New Roman" w:hAnsi="Times New Roman" w:cs="Times New Roman"/>
          <w:i/>
          <w:sz w:val="24"/>
          <w:szCs w:val="24"/>
          <w:lang w:val="ru-RU"/>
        </w:rPr>
        <w:t xml:space="preserve">  </w:t>
      </w:r>
    </w:p>
    <w:p w:rsidR="00FC533E" w:rsidRPr="00FC533E" w:rsidRDefault="00FC533E" w:rsidP="00FC533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FC533E" w:rsidRPr="00FC533E" w:rsidRDefault="00FC533E" w:rsidP="00FC533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p w:rsidR="00FC533E" w:rsidRPr="00FC533E" w:rsidRDefault="00FC533E" w:rsidP="00FC533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p w:rsidR="00FC533E" w:rsidRPr="00FC533E" w:rsidRDefault="00FC533E" w:rsidP="00FC533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p w:rsidR="00FC533E" w:rsidRPr="00FC533E" w:rsidRDefault="00FC533E" w:rsidP="00FC533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p w:rsidR="00FC533E" w:rsidRPr="00FC533E" w:rsidRDefault="00FC533E" w:rsidP="00FC533E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</w:pPr>
    </w:p>
    <w:p w:rsidR="00FC533E" w:rsidRPr="00FC533E" w:rsidRDefault="00FC533E" w:rsidP="00656E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FC533E" w:rsidRPr="00FC5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83E12"/>
    <w:multiLevelType w:val="hybridMultilevel"/>
    <w:tmpl w:val="11A66DB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B057B4"/>
    <w:multiLevelType w:val="hybridMultilevel"/>
    <w:tmpl w:val="AF3E7A1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F5F259C"/>
    <w:multiLevelType w:val="hybridMultilevel"/>
    <w:tmpl w:val="3418FC6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79B711B"/>
    <w:multiLevelType w:val="hybridMultilevel"/>
    <w:tmpl w:val="EC6EC31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4A8740C"/>
    <w:multiLevelType w:val="hybridMultilevel"/>
    <w:tmpl w:val="1AF44AB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A4D7B41"/>
    <w:multiLevelType w:val="hybridMultilevel"/>
    <w:tmpl w:val="360A8AE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AA11392"/>
    <w:multiLevelType w:val="hybridMultilevel"/>
    <w:tmpl w:val="E3166630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5E25651"/>
    <w:multiLevelType w:val="hybridMultilevel"/>
    <w:tmpl w:val="71F2E03A"/>
    <w:lvl w:ilvl="0" w:tplc="0402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960302B"/>
    <w:multiLevelType w:val="hybridMultilevel"/>
    <w:tmpl w:val="1232562C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E02"/>
    <w:rsid w:val="0001747D"/>
    <w:rsid w:val="00087DD7"/>
    <w:rsid w:val="00246C4A"/>
    <w:rsid w:val="00591FC8"/>
    <w:rsid w:val="00656EB4"/>
    <w:rsid w:val="00733D30"/>
    <w:rsid w:val="009045AA"/>
    <w:rsid w:val="00DD6E02"/>
    <w:rsid w:val="00F27F34"/>
    <w:rsid w:val="00FC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46C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46C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met@elhovobg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shtina@elhovobg.or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2718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БУРГАСЧИЕВА</dc:creator>
  <cp:keywords/>
  <dc:description/>
  <cp:lastModifiedBy>ТАНЯ БУРГАСЧИЕВА</cp:lastModifiedBy>
  <cp:revision>11</cp:revision>
  <dcterms:created xsi:type="dcterms:W3CDTF">2018-10-29T11:39:00Z</dcterms:created>
  <dcterms:modified xsi:type="dcterms:W3CDTF">2019-02-25T11:48:00Z</dcterms:modified>
</cp:coreProperties>
</file>